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24483DF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772FD6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42D1BCD7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B02C8E" w:rsidRPr="00B02C8E">
        <w:rPr>
          <w:rFonts w:ascii="Calibri" w:hAnsi="Calibri" w:cs="Calibri"/>
          <w:b/>
          <w:bCs/>
          <w:iCs/>
          <w:sz w:val="24"/>
          <w:szCs w:val="24"/>
        </w:rPr>
        <w:t>Zakup samochodu przeznaczonego do transportu krwi i jej składników dla potrzeb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667E5"/>
    <w:rsid w:val="0023734F"/>
    <w:rsid w:val="00366187"/>
    <w:rsid w:val="00451F7D"/>
    <w:rsid w:val="005662D2"/>
    <w:rsid w:val="005B758A"/>
    <w:rsid w:val="0077005F"/>
    <w:rsid w:val="00772FD6"/>
    <w:rsid w:val="00801B13"/>
    <w:rsid w:val="008D02D4"/>
    <w:rsid w:val="00917CE0"/>
    <w:rsid w:val="009E3B21"/>
    <w:rsid w:val="00AF6AFC"/>
    <w:rsid w:val="00B02C8E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2022-11-25T06:56:00Z</dcterms:created>
  <dcterms:modified xsi:type="dcterms:W3CDTF">2022-11-25T06:56:00Z</dcterms:modified>
</cp:coreProperties>
</file>